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BA341" w14:textId="5960FE85" w:rsidR="0087014B" w:rsidRDefault="00080B21" w:rsidP="003B378B">
      <w:pPr>
        <w:jc w:val="center"/>
        <w:rPr>
          <w:rFonts w:cstheme="minorHAnsi"/>
          <w:b/>
          <w:bCs/>
          <w:sz w:val="36"/>
          <w:szCs w:val="36"/>
        </w:rPr>
      </w:pPr>
      <w:r>
        <w:rPr>
          <w:rFonts w:ascii="Roboto Medium" w:hAnsi="Roboto Medium"/>
          <w:noProof/>
          <w:color w:val="FFFFFF" w:themeColor="background1"/>
          <w:sz w:val="20"/>
          <w:szCs w:val="20"/>
        </w:rPr>
        <mc:AlternateContent>
          <mc:Choice Requires="wps">
            <w:drawing>
              <wp:anchor distT="0" distB="0" distL="0" distR="0" simplePos="0" relativeHeight="251662336" behindDoc="0" locked="1" layoutInCell="1" allowOverlap="0" wp14:anchorId="2DB2C18C" wp14:editId="3DB7D681">
                <wp:simplePos x="0" y="0"/>
                <wp:positionH relativeFrom="margin">
                  <wp:posOffset>-90170</wp:posOffset>
                </wp:positionH>
                <wp:positionV relativeFrom="page">
                  <wp:posOffset>1224280</wp:posOffset>
                </wp:positionV>
                <wp:extent cx="2880000" cy="1080000"/>
                <wp:effectExtent l="0" t="0" r="0" b="6350"/>
                <wp:wrapTopAndBottom/>
                <wp:docPr id="2" name="Textové pole 2"/>
                <wp:cNvGraphicFramePr/>
                <a:graphic xmlns:a="http://schemas.openxmlformats.org/drawingml/2006/main">
                  <a:graphicData uri="http://schemas.microsoft.com/office/word/2010/wordprocessingShape">
                    <wps:wsp>
                      <wps:cNvSpPr txBox="1"/>
                      <wps:spPr>
                        <a:xfrm>
                          <a:off x="0" y="0"/>
                          <a:ext cx="2880000" cy="1080000"/>
                        </a:xfrm>
                        <a:prstGeom prst="rect">
                          <a:avLst/>
                        </a:prstGeom>
                        <a:noFill/>
                        <a:ln w="6350">
                          <a:noFill/>
                        </a:ln>
                      </wps:spPr>
                      <wps:txbx>
                        <w:txbxContent>
                          <w:p w14:paraId="655449CA" w14:textId="77777777" w:rsidR="00080B21" w:rsidRPr="0035063B" w:rsidRDefault="0035063B" w:rsidP="0035063B">
                            <w:pPr>
                              <w:pStyle w:val="Tiskovka"/>
                            </w:pPr>
                            <w:r w:rsidRPr="0035063B">
                              <w:t>Tisková zpráva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2C18C" id="_x0000_t202" coordsize="21600,21600" o:spt="202" path="m,l,21600r21600,l21600,xe">
                <v:stroke joinstyle="miter"/>
                <v:path gradientshapeok="t" o:connecttype="rect"/>
              </v:shapetype>
              <v:shape id="Textové pole 2" o:spid="_x0000_s1026" type="#_x0000_t202" style="position:absolute;left:0;text-align:left;margin-left:-7.1pt;margin-top:96.4pt;width:226.75pt;height:85.05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" o:allowoverlap="f" filled="f" stroked="f" strokeweight=".5pt">
                <v:textbox>
                  <w:txbxContent>
                    <w:p w14:paraId="655449CA" w14:textId="77777777" w:rsidR="00080B21" w:rsidRPr="0035063B" w:rsidRDefault="0035063B" w:rsidP="0035063B">
                      <w:pPr>
                        <w:pStyle w:val="Tiskovka"/>
                      </w:pPr>
                      <w:r w:rsidRPr="0035063B">
                        <w:t>Tisková zpráva</w:t>
                      </w:r>
                    </w:p>
                  </w:txbxContent>
                </v:textbox>
                <w10:wrap type="topAndBottom" anchorx="margin" anchory="page"/>
                <w10:anchorlock/>
              </v:shape>
            </w:pict>
          </mc:Fallback>
        </mc:AlternateContent>
      </w:r>
      <w:r w:rsidR="0087014B" w:rsidRPr="000F24DA">
        <w:rPr>
          <w:rFonts w:cstheme="minorHAnsi"/>
          <w:b/>
          <w:bCs/>
          <w:sz w:val="36"/>
          <w:szCs w:val="36"/>
        </w:rPr>
        <w:t>Horko v Praze: za posledních deset let kvůli němu zemřelo v</w:t>
      </w:r>
      <w:r w:rsidR="0087014B">
        <w:rPr>
          <w:rFonts w:cstheme="minorHAnsi"/>
          <w:b/>
          <w:bCs/>
          <w:sz w:val="36"/>
          <w:szCs w:val="36"/>
        </w:rPr>
        <w:t> </w:t>
      </w:r>
      <w:r w:rsidR="0087014B" w:rsidRPr="000F24DA">
        <w:rPr>
          <w:rFonts w:cstheme="minorHAnsi"/>
          <w:b/>
          <w:bCs/>
          <w:sz w:val="36"/>
          <w:szCs w:val="36"/>
        </w:rPr>
        <w:t>průměru dvakrát víc lidí než v předchozích třiceti letech</w:t>
      </w:r>
    </w:p>
    <w:p w14:paraId="6BDD6DC2" w14:textId="77777777" w:rsidR="0087014B" w:rsidRPr="000F24DA" w:rsidRDefault="0087014B" w:rsidP="0087014B">
      <w:pPr>
        <w:rPr>
          <w:rFonts w:cstheme="minorHAnsi"/>
          <w:b/>
          <w:bCs/>
          <w:sz w:val="36"/>
          <w:szCs w:val="36"/>
        </w:rPr>
      </w:pPr>
    </w:p>
    <w:p w14:paraId="28A80D20" w14:textId="6BB48B82" w:rsidR="0087014B" w:rsidRDefault="0087014B" w:rsidP="0087014B">
      <w:pPr>
        <w:rPr>
          <w:rFonts w:cstheme="minorHAnsi"/>
          <w:b/>
          <w:bCs/>
        </w:rPr>
      </w:pPr>
      <w:r w:rsidRPr="000F24DA">
        <w:rPr>
          <w:rFonts w:cstheme="minorHAnsi"/>
          <w:b/>
          <w:bCs/>
        </w:rPr>
        <w:t xml:space="preserve">Neobvyklé a četné vlny horka v letech 2010 až 2019 jsou reálnou hrozbou pro zdraví a život lidí, zejména ve městech s hustou zástavbou. Riziko úmrtí v souvislosti s horkem bylo v Praze v uplynulé dekádě téměř dvakrát vyšší než ve třech předchozích. Vliv horka na úmrtnost v Praze v letech 1982–2019 zjišťovala studie vědců z Ústavu fyziky atmosféry Akademie věd ČR a Fakulty životního prostředí České zemědělské univerzity v Praze. Výsledky analýzy uveřejnil odborný časopis </w:t>
      </w:r>
      <w:r w:rsidRPr="0087014B">
        <w:rPr>
          <w:rFonts w:cstheme="minorHAnsi"/>
          <w:b/>
          <w:bCs/>
          <w:i/>
          <w:iCs/>
          <w:noProof/>
          <w:lang w:val="en-GB"/>
        </w:rPr>
        <w:t>Urban Climate</w:t>
      </w:r>
      <w:r w:rsidRPr="0087014B">
        <w:rPr>
          <w:rFonts w:cstheme="minorHAnsi"/>
          <w:b/>
          <w:bCs/>
          <w:noProof/>
          <w:lang w:val="en-GB"/>
        </w:rPr>
        <w:t>.</w:t>
      </w:r>
    </w:p>
    <w:p w14:paraId="0858E142" w14:textId="77777777" w:rsidR="0087014B" w:rsidRPr="000F24DA" w:rsidRDefault="0087014B" w:rsidP="0087014B">
      <w:pPr>
        <w:rPr>
          <w:rFonts w:cstheme="minorHAnsi"/>
          <w:b/>
          <w:bCs/>
        </w:rPr>
      </w:pPr>
    </w:p>
    <w:p w14:paraId="520C474F" w14:textId="77777777" w:rsidR="0087014B" w:rsidRPr="000F24DA" w:rsidRDefault="0087014B" w:rsidP="0087014B">
      <w:pPr>
        <w:rPr>
          <w:rFonts w:cstheme="minorHAnsi"/>
        </w:rPr>
      </w:pPr>
      <w:r w:rsidRPr="000F24DA">
        <w:rPr>
          <w:rFonts w:cstheme="minorHAnsi"/>
        </w:rPr>
        <w:t>Vlny horka představují nejrizikovější atmosférické jevy v Evropě z hlediska počtu zemřelých. Jejich dopady jsou citelné zejména ve městech s hustou zástavbou a malým podílem zeleně.</w:t>
      </w:r>
    </w:p>
    <w:p w14:paraId="1613C318" w14:textId="108C44A8" w:rsidR="0087014B" w:rsidRDefault="0087014B" w:rsidP="0087014B">
      <w:pPr>
        <w:rPr>
          <w:rFonts w:cstheme="minorHAnsi"/>
        </w:rPr>
      </w:pPr>
      <w:r w:rsidRPr="000F24DA">
        <w:rPr>
          <w:rFonts w:cstheme="minorHAnsi"/>
        </w:rPr>
        <w:t>V nově publikované studii vědci porovnávali průměrné denní teploty naměřené na stanici Praha-Ruzyně v teplém půlroce (květen–září) v jednotlivých dekádách od 80. let 20. století (1982–1989) do prvního desetiletí 21. století (2010–2019) a jejich dopad na úmrtnost v Praze.</w:t>
      </w:r>
      <w:r>
        <w:rPr>
          <w:rFonts w:cstheme="minorHAnsi"/>
        </w:rPr>
        <w:t xml:space="preserve"> </w:t>
      </w:r>
      <w:r w:rsidRPr="000F24DA">
        <w:rPr>
          <w:rFonts w:cstheme="minorHAnsi"/>
          <w:i/>
          <w:iCs/>
        </w:rPr>
        <w:t>„Četnost a intenzita vln horka v minulé dekádě byla bezprecedentní,“</w:t>
      </w:r>
      <w:r w:rsidRPr="000F24DA">
        <w:rPr>
          <w:rFonts w:cstheme="minorHAnsi"/>
        </w:rPr>
        <w:t xml:space="preserve"> říká Aleš Urban, vedoucí týmu. </w:t>
      </w:r>
      <w:r w:rsidRPr="000F24DA">
        <w:rPr>
          <w:rFonts w:cstheme="minorHAnsi"/>
          <w:i/>
          <w:iCs/>
        </w:rPr>
        <w:t>„Zatímco průměrná letní teplota v 80. letech dosahovala 15,3 °C, v letech 2010–2019 to bylo 16,9 °C a výrazně přibylo také dnů s průměrnou denní teplotou vyšší než 20 °C,</w:t>
      </w:r>
      <w:r w:rsidRPr="000F24DA">
        <w:rPr>
          <w:rFonts w:cstheme="minorHAnsi"/>
        </w:rPr>
        <w:t xml:space="preserve">“ uvádí vědec. </w:t>
      </w:r>
    </w:p>
    <w:p w14:paraId="70329B7A" w14:textId="77777777" w:rsidR="0087014B" w:rsidRPr="000F24DA" w:rsidRDefault="0087014B" w:rsidP="0087014B">
      <w:pPr>
        <w:rPr>
          <w:rFonts w:cstheme="minorHAnsi"/>
        </w:rPr>
      </w:pPr>
    </w:p>
    <w:p w14:paraId="0F303D46" w14:textId="77777777" w:rsidR="0087014B" w:rsidRPr="000F24DA" w:rsidRDefault="0087014B" w:rsidP="0087014B">
      <w:pPr>
        <w:rPr>
          <w:rFonts w:cstheme="minorHAnsi"/>
          <w:b/>
          <w:bCs/>
        </w:rPr>
      </w:pPr>
      <w:r w:rsidRPr="000F24DA">
        <w:rPr>
          <w:rFonts w:cstheme="minorHAnsi"/>
          <w:b/>
          <w:bCs/>
        </w:rPr>
        <w:t>Adaptace měst na klimatickou změnu</w:t>
      </w:r>
    </w:p>
    <w:p w14:paraId="48AB59D5" w14:textId="60837BDF" w:rsidR="0087014B" w:rsidRPr="000F24DA" w:rsidRDefault="0087014B" w:rsidP="0087014B">
      <w:pPr>
        <w:rPr>
          <w:rFonts w:cstheme="minorHAnsi"/>
        </w:rPr>
      </w:pPr>
      <w:r w:rsidRPr="000F24DA">
        <w:rPr>
          <w:rFonts w:cstheme="minorHAnsi"/>
        </w:rPr>
        <w:t xml:space="preserve">Vliv horka na úmrtnost se přitom jasně projevil: zatímco průměrný počet úmrtí spojených s horkem v prvních třech dekádách činil 50 úmrtí za rok, v poslední dekádě došlo již k 90 úmrtí za rok. </w:t>
      </w:r>
      <w:r w:rsidRPr="000F24DA">
        <w:rPr>
          <w:rFonts w:cstheme="minorHAnsi"/>
          <w:i/>
          <w:iCs/>
        </w:rPr>
        <w:t>„V relativních počtech to představuje nárůst podílu úmrtí v souvislosti s horkem z 1 % na téměř 2 % všech úmrtí ve sledovaném období</w:t>
      </w:r>
      <w:r w:rsidRPr="000F24DA">
        <w:rPr>
          <w:rFonts w:cstheme="minorHAnsi"/>
        </w:rPr>
        <w:t>,</w:t>
      </w:r>
      <w:r w:rsidRPr="000F24DA">
        <w:rPr>
          <w:rFonts w:cstheme="minorHAnsi"/>
          <w:i/>
          <w:iCs/>
        </w:rPr>
        <w:t>“</w:t>
      </w:r>
      <w:r w:rsidRPr="000F24DA">
        <w:rPr>
          <w:rFonts w:cstheme="minorHAnsi"/>
        </w:rPr>
        <w:t xml:space="preserve"> vysvětluje Aleš Urban s tím, že rekordní počet úmrtí souvisejících s horkem byl zaznamenán v roce 2015.</w:t>
      </w:r>
      <w:r>
        <w:rPr>
          <w:rFonts w:cstheme="minorHAnsi"/>
        </w:rPr>
        <w:t xml:space="preserve"> </w:t>
      </w:r>
      <w:r w:rsidRPr="000F24DA">
        <w:rPr>
          <w:rFonts w:cstheme="minorHAnsi"/>
        </w:rPr>
        <w:t>Tehdy v Praze dosáhl více než 250 zemřelých, což činilo více než 5 % všech úmrtí mezi květnem a září.</w:t>
      </w:r>
    </w:p>
    <w:p w14:paraId="70A20B14" w14:textId="77777777" w:rsidR="0087014B" w:rsidRPr="000F24DA" w:rsidRDefault="0087014B" w:rsidP="0087014B">
      <w:pPr>
        <w:rPr>
          <w:rFonts w:cstheme="minorHAnsi"/>
        </w:rPr>
      </w:pPr>
      <w:r w:rsidRPr="000F24DA">
        <w:rPr>
          <w:rFonts w:cstheme="minorHAnsi"/>
        </w:rPr>
        <w:t xml:space="preserve">Jasný nárůst dopadu vln horka na úmrtnost naznačuje nutnost adaptace měst na teplejší podnebí. </w:t>
      </w:r>
      <w:r w:rsidRPr="000F24DA">
        <w:rPr>
          <w:rFonts w:cstheme="minorHAnsi"/>
          <w:i/>
          <w:iCs/>
        </w:rPr>
        <w:t>„Pro období extrémně vysokých teplot by měl být nastaven systém včasného varování pro obyvatelstvo, který koordinuje jednotlivé složky integrovaného záchranného systému podobně jako při výskytu povodní. V zemích jižní a západní Evropy, kde byly podobné systémy spuštěny po horkém létě 2003, vidíme, že to opravdu funguje,“</w:t>
      </w:r>
      <w:r w:rsidRPr="000F24DA">
        <w:rPr>
          <w:rFonts w:cstheme="minorHAnsi"/>
        </w:rPr>
        <w:t xml:space="preserve"> zdůrazňuje Aleš Urban.</w:t>
      </w:r>
    </w:p>
    <w:p w14:paraId="13900224" w14:textId="77777777" w:rsidR="0087014B" w:rsidRPr="000F24DA" w:rsidRDefault="0087014B" w:rsidP="0087014B">
      <w:pPr>
        <w:rPr>
          <w:rFonts w:cstheme="minorHAnsi"/>
          <w:b/>
          <w:bCs/>
          <w:u w:val="single"/>
        </w:rPr>
      </w:pPr>
      <w:r w:rsidRPr="000F24DA">
        <w:rPr>
          <w:rFonts w:cstheme="minorHAnsi"/>
          <w:b/>
          <w:bCs/>
          <w:u w:val="single"/>
        </w:rPr>
        <w:br w:type="page"/>
      </w:r>
    </w:p>
    <w:p w14:paraId="16AEECEE" w14:textId="77777777" w:rsidR="0087014B" w:rsidRPr="0087014B" w:rsidRDefault="0087014B" w:rsidP="0087014B">
      <w:pPr>
        <w:rPr>
          <w:rFonts w:cstheme="minorHAnsi"/>
          <w:noProof/>
          <w:lang w:val="en-GB"/>
        </w:rPr>
      </w:pPr>
      <w:r w:rsidRPr="0087014B">
        <w:rPr>
          <w:rFonts w:cstheme="minorHAnsi"/>
          <w:b/>
          <w:bCs/>
          <w:noProof/>
          <w:u w:val="single"/>
          <w:lang w:val="en-GB"/>
        </w:rPr>
        <w:lastRenderedPageBreak/>
        <w:t>Publikace</w:t>
      </w:r>
      <w:r w:rsidRPr="0087014B">
        <w:rPr>
          <w:rFonts w:cstheme="minorHAnsi"/>
          <w:noProof/>
          <w:lang w:val="en-GB"/>
        </w:rPr>
        <w:t>:</w:t>
      </w:r>
    </w:p>
    <w:p w14:paraId="4FC435BC" w14:textId="77777777" w:rsidR="0087014B" w:rsidRPr="0087014B" w:rsidRDefault="0087014B" w:rsidP="0087014B">
      <w:pPr>
        <w:pStyle w:val="Normlnweb"/>
        <w:ind w:left="480" w:hanging="480"/>
        <w:rPr>
          <w:rFonts w:asciiTheme="minorHAnsi" w:hAnsiTheme="minorHAnsi" w:cstheme="minorHAnsi"/>
          <w:noProof/>
          <w:lang w:val="en-GB"/>
        </w:rPr>
      </w:pPr>
      <w:r w:rsidRPr="0087014B">
        <w:rPr>
          <w:rFonts w:asciiTheme="minorHAnsi" w:hAnsiTheme="minorHAnsi" w:cstheme="minorHAnsi"/>
          <w:noProof/>
          <w:lang w:val="en-GB"/>
        </w:rPr>
        <w:t xml:space="preserve">Urban, A., Fonseca-Rodríguez, O., Di Napoli, C., &amp; Plavcová, E. (2022). </w:t>
      </w:r>
      <w:r w:rsidRPr="0087014B">
        <w:rPr>
          <w:rFonts w:asciiTheme="minorHAnsi" w:eastAsia="Calibri" w:hAnsiTheme="minorHAnsi" w:cstheme="minorHAnsi"/>
          <w:noProof/>
          <w:lang w:val="en-GB"/>
        </w:rPr>
        <w:t xml:space="preserve">Temporal </w:t>
      </w:r>
      <w:r w:rsidRPr="0087014B">
        <w:rPr>
          <w:rFonts w:asciiTheme="minorHAnsi" w:hAnsiTheme="minorHAnsi" w:cstheme="minorHAnsi"/>
          <w:noProof/>
          <w:lang w:val="en-GB"/>
        </w:rPr>
        <w:t>changes</w:t>
      </w:r>
      <w:r w:rsidRPr="0087014B">
        <w:rPr>
          <w:rFonts w:asciiTheme="minorHAnsi" w:eastAsia="Calibri" w:hAnsiTheme="minorHAnsi" w:cstheme="minorHAnsi"/>
          <w:noProof/>
          <w:lang w:val="en-GB"/>
        </w:rPr>
        <w:t xml:space="preserve"> of heat-attributable mortality in Prague, Czech Republic,</w:t>
      </w:r>
      <w:r w:rsidRPr="0087014B">
        <w:rPr>
          <w:rFonts w:asciiTheme="minorHAnsi" w:hAnsiTheme="minorHAnsi" w:cstheme="minorHAnsi"/>
          <w:noProof/>
          <w:lang w:val="en-GB"/>
        </w:rPr>
        <w:t xml:space="preserve"> over </w:t>
      </w:r>
      <w:r w:rsidRPr="0087014B">
        <w:rPr>
          <w:rFonts w:asciiTheme="minorHAnsi" w:eastAsia="Calibri" w:hAnsiTheme="minorHAnsi" w:cstheme="minorHAnsi"/>
          <w:noProof/>
          <w:lang w:val="en-GB"/>
        </w:rPr>
        <w:t>1982–2019</w:t>
      </w:r>
      <w:r w:rsidRPr="0087014B">
        <w:rPr>
          <w:rFonts w:asciiTheme="minorHAnsi" w:hAnsiTheme="minorHAnsi" w:cstheme="minorHAnsi"/>
          <w:noProof/>
          <w:lang w:val="en-GB"/>
        </w:rPr>
        <w:t xml:space="preserve">. </w:t>
      </w:r>
      <w:r w:rsidRPr="0087014B">
        <w:rPr>
          <w:rFonts w:asciiTheme="minorHAnsi" w:hAnsiTheme="minorHAnsi" w:cstheme="minorHAnsi"/>
          <w:i/>
          <w:iCs/>
          <w:noProof/>
          <w:lang w:val="en-GB"/>
        </w:rPr>
        <w:t>Urban Climate</w:t>
      </w:r>
      <w:r w:rsidRPr="0087014B">
        <w:rPr>
          <w:rFonts w:asciiTheme="minorHAnsi" w:hAnsiTheme="minorHAnsi" w:cstheme="minorHAnsi"/>
          <w:noProof/>
          <w:lang w:val="en-GB"/>
        </w:rPr>
        <w:t xml:space="preserve">. </w:t>
      </w:r>
    </w:p>
    <w:p w14:paraId="354E4DE1" w14:textId="77777777" w:rsidR="0087014B" w:rsidRPr="0087014B" w:rsidRDefault="0087014B" w:rsidP="0087014B">
      <w:pPr>
        <w:pStyle w:val="Normlnweb"/>
        <w:ind w:left="480" w:hanging="480"/>
        <w:rPr>
          <w:rStyle w:val="Hypertextovodkaz"/>
          <w:rFonts w:asciiTheme="minorHAnsi" w:eastAsia="Calibri" w:hAnsiTheme="minorHAnsi" w:cstheme="minorHAnsi"/>
          <w:noProof/>
          <w:lang w:val="en-GB"/>
        </w:rPr>
      </w:pPr>
      <w:r w:rsidRPr="0087014B">
        <w:rPr>
          <w:rFonts w:asciiTheme="minorHAnsi" w:eastAsia="Calibri" w:hAnsiTheme="minorHAnsi" w:cstheme="minorHAnsi"/>
          <w:noProof/>
          <w:lang w:val="en-GB"/>
        </w:rPr>
        <w:fldChar w:fldCharType="begin"/>
      </w:r>
      <w:r w:rsidRPr="0087014B">
        <w:rPr>
          <w:rFonts w:asciiTheme="minorHAnsi" w:eastAsia="Calibri" w:hAnsiTheme="minorHAnsi" w:cstheme="minorHAnsi"/>
          <w:noProof/>
          <w:lang w:val="en-GB"/>
        </w:rPr>
        <w:instrText xml:space="preserve"> HYPERLINK "https://doi.org/10.1016/j.uclim.2022.101197" \o "Persistent link using digital object identifier" \t "_blank" </w:instrText>
      </w:r>
      <w:r w:rsidRPr="0087014B">
        <w:rPr>
          <w:rFonts w:asciiTheme="minorHAnsi" w:eastAsia="Calibri" w:hAnsiTheme="minorHAnsi" w:cstheme="minorHAnsi"/>
          <w:noProof/>
          <w:lang w:val="en-GB"/>
        </w:rPr>
        <w:fldChar w:fldCharType="separate"/>
      </w:r>
      <w:r w:rsidRPr="0087014B">
        <w:rPr>
          <w:rStyle w:val="Hypertextovodkaz"/>
          <w:rFonts w:asciiTheme="minorHAnsi" w:eastAsia="Calibri" w:hAnsiTheme="minorHAnsi" w:cstheme="minorHAnsi"/>
          <w:noProof/>
          <w:lang w:val="en-GB"/>
        </w:rPr>
        <w:t>https://doi.org/10.1016/j.uclim.2022.101197</w:t>
      </w:r>
    </w:p>
    <w:p w14:paraId="180E8FC0" w14:textId="77777777" w:rsidR="0087014B" w:rsidRPr="0087014B" w:rsidRDefault="0087014B" w:rsidP="0087014B">
      <w:pPr>
        <w:rPr>
          <w:rFonts w:cstheme="minorHAnsi"/>
          <w:b/>
          <w:bCs/>
          <w:noProof/>
          <w:u w:val="single"/>
          <w:lang w:val="en-GB"/>
        </w:rPr>
      </w:pPr>
      <w:r w:rsidRPr="0087014B">
        <w:rPr>
          <w:rFonts w:eastAsia="Calibri" w:cstheme="minorHAnsi"/>
          <w:noProof/>
          <w:lang w:val="en-GB" w:eastAsia="cs-CZ"/>
        </w:rPr>
        <w:fldChar w:fldCharType="end"/>
      </w:r>
      <w:r w:rsidRPr="0087014B">
        <w:rPr>
          <w:rFonts w:cstheme="minorHAnsi"/>
          <w:b/>
          <w:bCs/>
          <w:noProof/>
          <w:u w:val="single"/>
          <w:lang w:val="en-GB"/>
        </w:rPr>
        <w:t>Kontakt:</w:t>
      </w:r>
    </w:p>
    <w:p w14:paraId="01AD7885" w14:textId="6EA4FC12" w:rsidR="0087014B" w:rsidRPr="0087014B" w:rsidRDefault="0087014B" w:rsidP="0087014B">
      <w:pPr>
        <w:rPr>
          <w:rFonts w:cstheme="minorHAnsi"/>
          <w:noProof/>
          <w:lang w:val="en-GB"/>
        </w:rPr>
      </w:pPr>
      <w:r w:rsidRPr="0087014B">
        <w:rPr>
          <w:rFonts w:cstheme="minorHAnsi"/>
          <w:noProof/>
          <w:lang w:val="en-GB"/>
        </w:rPr>
        <w:t>Mgr. Aleš Urban, Ph.D.</w:t>
      </w:r>
      <w:r w:rsidRPr="0087014B">
        <w:rPr>
          <w:rFonts w:cstheme="minorHAnsi"/>
          <w:noProof/>
          <w:lang w:val="en-GB"/>
        </w:rPr>
        <w:br/>
        <w:t>Ústav fyziky atmosféry AV ČR, Fakulta životního prostředí ČZU v Praze</w:t>
      </w:r>
      <w:r w:rsidRPr="0087014B">
        <w:rPr>
          <w:rFonts w:cstheme="minorHAnsi"/>
          <w:noProof/>
          <w:lang w:val="en-GB"/>
        </w:rPr>
        <w:br/>
      </w:r>
      <w:hyperlink r:id="rId7" w:history="1">
        <w:r w:rsidRPr="0087014B">
          <w:rPr>
            <w:rStyle w:val="Hypertextovodkaz"/>
            <w:rFonts w:cstheme="minorHAnsi"/>
            <w:noProof/>
            <w:lang w:val="en-GB"/>
          </w:rPr>
          <w:t>urban@ufa.cas.cz</w:t>
        </w:r>
      </w:hyperlink>
      <w:r w:rsidRPr="0087014B">
        <w:rPr>
          <w:rFonts w:cstheme="minorHAnsi"/>
          <w:noProof/>
          <w:lang w:val="en-GB"/>
        </w:rPr>
        <w:br/>
        <w:t>+</w:t>
      </w:r>
      <w:r w:rsidRPr="0087014B">
        <w:rPr>
          <w:rFonts w:cstheme="minorHAnsi"/>
          <w:noProof/>
          <w:lang w:val="en-GB"/>
        </w:rPr>
        <w:t xml:space="preserve">420 </w:t>
      </w:r>
      <w:r w:rsidRPr="0087014B">
        <w:rPr>
          <w:rFonts w:cstheme="minorHAnsi"/>
          <w:noProof/>
          <w:lang w:val="en-GB"/>
        </w:rPr>
        <w:t>776 890</w:t>
      </w:r>
      <w:r w:rsidRPr="0087014B">
        <w:rPr>
          <w:rFonts w:cstheme="minorHAnsi"/>
          <w:noProof/>
          <w:lang w:val="en-GB"/>
        </w:rPr>
        <w:t> </w:t>
      </w:r>
      <w:r w:rsidRPr="0087014B">
        <w:rPr>
          <w:rFonts w:cstheme="minorHAnsi"/>
          <w:noProof/>
          <w:lang w:val="en-GB"/>
        </w:rPr>
        <w:t>074</w:t>
      </w:r>
      <w:r w:rsidRPr="0087014B">
        <w:rPr>
          <w:rFonts w:cstheme="minorHAnsi"/>
          <w:noProof/>
          <w:lang w:val="en-GB"/>
        </w:rPr>
        <w:t xml:space="preserve">, </w:t>
      </w:r>
      <w:r w:rsidRPr="0087014B">
        <w:rPr>
          <w:rFonts w:cstheme="minorHAnsi"/>
          <w:noProof/>
          <w:lang w:val="en-GB"/>
        </w:rPr>
        <w:t xml:space="preserve"> </w:t>
      </w:r>
      <w:r>
        <w:rPr>
          <w:rFonts w:cstheme="minorHAnsi"/>
          <w:noProof/>
          <w:lang w:val="en-GB"/>
        </w:rPr>
        <w:t>+</w:t>
      </w:r>
      <w:r w:rsidRPr="0087014B">
        <w:rPr>
          <w:rFonts w:cstheme="minorHAnsi"/>
          <w:noProof/>
          <w:lang w:val="en-GB"/>
        </w:rPr>
        <w:t>420 272 016 069</w:t>
      </w:r>
    </w:p>
    <w:p w14:paraId="76F52988" w14:textId="77777777" w:rsidR="0087014B" w:rsidRPr="0087014B" w:rsidRDefault="0087014B" w:rsidP="0087014B">
      <w:pPr>
        <w:rPr>
          <w:rFonts w:cstheme="minorHAnsi"/>
          <w:noProof/>
          <w:lang w:val="en-GB"/>
        </w:rPr>
      </w:pPr>
    </w:p>
    <w:p w14:paraId="1C3170DD" w14:textId="77777777" w:rsidR="0087014B" w:rsidRPr="0087014B" w:rsidRDefault="0087014B" w:rsidP="0087014B">
      <w:pPr>
        <w:rPr>
          <w:rFonts w:cstheme="minorHAnsi"/>
          <w:b/>
          <w:bCs/>
          <w:noProof/>
          <w:u w:val="single"/>
          <w:lang w:val="en-GB"/>
        </w:rPr>
      </w:pPr>
      <w:r w:rsidRPr="0087014B">
        <w:rPr>
          <w:rFonts w:cstheme="minorHAnsi"/>
          <w:b/>
          <w:bCs/>
          <w:noProof/>
          <w:u w:val="single"/>
          <w:lang w:val="en-GB"/>
        </w:rPr>
        <w:t>Více informací:</w:t>
      </w:r>
    </w:p>
    <w:p w14:paraId="2FC397CB" w14:textId="77777777" w:rsidR="0087014B" w:rsidRPr="0087014B" w:rsidRDefault="0087014B" w:rsidP="00697FF4">
      <w:pPr>
        <w:pStyle w:val="Normlnweb"/>
        <w:ind w:left="480" w:hanging="480"/>
        <w:rPr>
          <w:rFonts w:asciiTheme="minorHAnsi" w:hAnsiTheme="minorHAnsi" w:cstheme="minorHAnsi"/>
          <w:noProof/>
          <w:lang w:val="en-GB"/>
        </w:rPr>
      </w:pPr>
      <w:r w:rsidRPr="0087014B">
        <w:rPr>
          <w:rFonts w:asciiTheme="minorHAnsi" w:hAnsiTheme="minorHAnsi" w:cstheme="minorHAnsi"/>
          <w:noProof/>
          <w:lang w:val="en-GB"/>
        </w:rPr>
        <w:t xml:space="preserve">Urban, A., Hanzlíková, H., Kyselý, J., &amp; Plavcová, E. (2017). Impacts of the 2015 heat waves on mortality in the Czech Republic-a comparison with previous heat waves. </w:t>
      </w:r>
      <w:r w:rsidRPr="0087014B">
        <w:rPr>
          <w:rFonts w:asciiTheme="minorHAnsi" w:hAnsiTheme="minorHAnsi" w:cstheme="minorHAnsi"/>
          <w:i/>
          <w:iCs/>
          <w:noProof/>
          <w:lang w:val="en-GB"/>
        </w:rPr>
        <w:t>International Journal of Environmental Research and Public Health</w:t>
      </w:r>
      <w:r w:rsidRPr="0087014B">
        <w:rPr>
          <w:rFonts w:asciiTheme="minorHAnsi" w:hAnsiTheme="minorHAnsi" w:cstheme="minorHAnsi"/>
          <w:noProof/>
          <w:lang w:val="en-GB"/>
        </w:rPr>
        <w:t xml:space="preserve">, </w:t>
      </w:r>
      <w:r w:rsidRPr="0087014B">
        <w:rPr>
          <w:rFonts w:asciiTheme="minorHAnsi" w:hAnsiTheme="minorHAnsi" w:cstheme="minorHAnsi"/>
          <w:i/>
          <w:iCs/>
          <w:noProof/>
          <w:lang w:val="en-GB"/>
        </w:rPr>
        <w:t>14</w:t>
      </w:r>
      <w:r w:rsidRPr="0087014B">
        <w:rPr>
          <w:rFonts w:asciiTheme="minorHAnsi" w:hAnsiTheme="minorHAnsi" w:cstheme="minorHAnsi"/>
          <w:noProof/>
          <w:lang w:val="en-GB"/>
        </w:rPr>
        <w:t xml:space="preserve">(12). </w:t>
      </w:r>
    </w:p>
    <w:p w14:paraId="7DA3017D" w14:textId="77777777" w:rsidR="0087014B" w:rsidRPr="0087014B" w:rsidRDefault="0087014B" w:rsidP="00697FF4">
      <w:pPr>
        <w:pStyle w:val="Normlnweb"/>
        <w:ind w:left="480" w:hanging="480"/>
        <w:rPr>
          <w:rFonts w:asciiTheme="minorHAnsi" w:hAnsiTheme="minorHAnsi" w:cstheme="minorHAnsi"/>
          <w:noProof/>
          <w:lang w:val="en-GB"/>
        </w:rPr>
      </w:pPr>
      <w:r w:rsidRPr="0087014B">
        <w:rPr>
          <w:rFonts w:asciiTheme="minorHAnsi" w:hAnsiTheme="minorHAnsi" w:cstheme="minorHAnsi"/>
          <w:noProof/>
          <w:lang w:val="en-GB"/>
        </w:rPr>
        <w:t xml:space="preserve">Urban, A., Kyselý, J., Plavcová, E., Hanzlíková, H., &amp; Štěpánek, P. (2020). Temporal changes in years of life lost associated with heat waves in the Czech Republic. </w:t>
      </w:r>
      <w:r w:rsidRPr="0087014B">
        <w:rPr>
          <w:rFonts w:asciiTheme="minorHAnsi" w:hAnsiTheme="minorHAnsi" w:cstheme="minorHAnsi"/>
          <w:i/>
          <w:iCs/>
          <w:noProof/>
          <w:lang w:val="en-GB"/>
        </w:rPr>
        <w:t>Science of The Total Environment</w:t>
      </w:r>
      <w:r w:rsidRPr="0087014B">
        <w:rPr>
          <w:rFonts w:asciiTheme="minorHAnsi" w:hAnsiTheme="minorHAnsi" w:cstheme="minorHAnsi"/>
          <w:noProof/>
          <w:lang w:val="en-GB"/>
        </w:rPr>
        <w:t xml:space="preserve">, </w:t>
      </w:r>
      <w:r w:rsidRPr="0087014B">
        <w:rPr>
          <w:rFonts w:asciiTheme="minorHAnsi" w:hAnsiTheme="minorHAnsi" w:cstheme="minorHAnsi"/>
          <w:i/>
          <w:iCs/>
          <w:noProof/>
          <w:lang w:val="en-GB"/>
        </w:rPr>
        <w:t>716</w:t>
      </w:r>
      <w:r w:rsidRPr="0087014B">
        <w:rPr>
          <w:rFonts w:asciiTheme="minorHAnsi" w:hAnsiTheme="minorHAnsi" w:cstheme="minorHAnsi"/>
          <w:noProof/>
          <w:lang w:val="en-GB"/>
        </w:rPr>
        <w:t xml:space="preserve">, 137093. </w:t>
      </w:r>
    </w:p>
    <w:p w14:paraId="717D01D5" w14:textId="77777777" w:rsidR="0087014B" w:rsidRPr="0087014B" w:rsidRDefault="0087014B" w:rsidP="00697FF4">
      <w:pPr>
        <w:pStyle w:val="Normlnweb"/>
        <w:ind w:left="480" w:hanging="480"/>
        <w:rPr>
          <w:rFonts w:asciiTheme="minorHAnsi" w:hAnsiTheme="minorHAnsi" w:cstheme="minorHAnsi"/>
          <w:noProof/>
          <w:lang w:val="en-GB"/>
        </w:rPr>
      </w:pPr>
      <w:r w:rsidRPr="0087014B">
        <w:rPr>
          <w:rFonts w:asciiTheme="minorHAnsi" w:hAnsiTheme="minorHAnsi" w:cstheme="minorHAnsi"/>
          <w:noProof/>
          <w:lang w:val="en-GB"/>
        </w:rPr>
        <w:t xml:space="preserve">Národní akční plán adaptace na změnu klimatu – 1. aktualizace pro období 2021–2025. Ministerstvo životního prostředí ČR. Dostupné na: </w:t>
      </w:r>
      <w:hyperlink r:id="rId8" w:history="1">
        <w:r w:rsidRPr="0087014B">
          <w:rPr>
            <w:rStyle w:val="Hypertextovodkaz"/>
            <w:rFonts w:asciiTheme="minorHAnsi" w:hAnsiTheme="minorHAnsi" w:cstheme="minorHAnsi"/>
            <w:noProof/>
            <w:lang w:val="en-GB"/>
          </w:rPr>
          <w:t>https://www.mzp.cz/cz/narodni_akcni_plan_zmena_klimatu</w:t>
        </w:r>
      </w:hyperlink>
    </w:p>
    <w:p w14:paraId="63BC3818" w14:textId="77777777" w:rsidR="0087014B" w:rsidRPr="000F24DA" w:rsidRDefault="0087014B" w:rsidP="0087014B">
      <w:pPr>
        <w:pStyle w:val="Normlnweb"/>
        <w:ind w:left="480" w:hanging="480"/>
        <w:rPr>
          <w:rFonts w:asciiTheme="minorHAnsi" w:hAnsiTheme="minorHAnsi" w:cstheme="minorHAnsi"/>
          <w:b/>
          <w:bCs/>
        </w:rPr>
      </w:pPr>
      <w:r w:rsidRPr="000F24DA">
        <w:rPr>
          <w:rFonts w:asciiTheme="minorHAnsi" w:hAnsiTheme="minorHAnsi" w:cstheme="minorHAnsi"/>
          <w:b/>
          <w:bCs/>
          <w:noProof/>
        </w:rPr>
        <w:lastRenderedPageBreak/>
        <w:drawing>
          <wp:inline distT="0" distB="0" distL="0" distR="0" wp14:anchorId="54D0AD95" wp14:editId="64A0108F">
            <wp:extent cx="5753100" cy="45148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4514850"/>
                    </a:xfrm>
                    <a:prstGeom prst="rect">
                      <a:avLst/>
                    </a:prstGeom>
                    <a:noFill/>
                    <a:ln>
                      <a:noFill/>
                    </a:ln>
                  </pic:spPr>
                </pic:pic>
              </a:graphicData>
            </a:graphic>
          </wp:inline>
        </w:drawing>
      </w:r>
    </w:p>
    <w:p w14:paraId="46C0EA54" w14:textId="77777777" w:rsidR="0087014B" w:rsidRPr="000F24DA" w:rsidRDefault="0087014B" w:rsidP="0087014B">
      <w:pPr>
        <w:rPr>
          <w:rFonts w:cstheme="minorHAnsi"/>
          <w:i/>
          <w:iCs/>
        </w:rPr>
      </w:pPr>
      <w:r w:rsidRPr="000F24DA">
        <w:rPr>
          <w:rFonts w:cstheme="minorHAnsi"/>
        </w:rPr>
        <w:t xml:space="preserve">Relativní četnost průměrné denní teploty na stanici Praha-Ruzyně v měsících květen–září v 80. letech 20. </w:t>
      </w:r>
      <w:r w:rsidRPr="0087014B">
        <w:rPr>
          <w:rFonts w:cstheme="minorHAnsi"/>
          <w:noProof/>
          <w:lang w:val="en-GB"/>
        </w:rPr>
        <w:t>století (‘80s) a 10. letech 21. století (‘10s)</w:t>
      </w:r>
      <w:r w:rsidRPr="0087014B">
        <w:rPr>
          <w:rFonts w:cstheme="minorHAnsi"/>
          <w:noProof/>
          <w:lang w:val="en-GB"/>
        </w:rPr>
        <w:br/>
      </w:r>
      <w:r w:rsidRPr="0087014B">
        <w:rPr>
          <w:rFonts w:cstheme="minorHAnsi"/>
          <w:i/>
          <w:iCs/>
          <w:noProof/>
          <w:lang w:val="en-GB"/>
        </w:rPr>
        <w:t>Zdroj: Urban Climate</w:t>
      </w:r>
    </w:p>
    <w:p w14:paraId="71EA6AC9" w14:textId="77777777" w:rsidR="0087014B" w:rsidRPr="000F24DA" w:rsidRDefault="0087014B" w:rsidP="0087014B">
      <w:pPr>
        <w:rPr>
          <w:rFonts w:cstheme="minorHAnsi"/>
          <w:b/>
          <w:bCs/>
        </w:rPr>
      </w:pPr>
      <w:r w:rsidRPr="000F24DA">
        <w:rPr>
          <w:rFonts w:cstheme="minorHAnsi"/>
          <w:b/>
          <w:bCs/>
          <w:noProof/>
        </w:rPr>
        <w:lastRenderedPageBreak/>
        <w:drawing>
          <wp:inline distT="0" distB="0" distL="0" distR="0" wp14:anchorId="6BA81936" wp14:editId="2ADC0F99">
            <wp:extent cx="5760720" cy="4399280"/>
            <wp:effectExtent l="0" t="0" r="0" b="127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399280"/>
                    </a:xfrm>
                    <a:prstGeom prst="rect">
                      <a:avLst/>
                    </a:prstGeom>
                    <a:noFill/>
                    <a:ln>
                      <a:noFill/>
                    </a:ln>
                  </pic:spPr>
                </pic:pic>
              </a:graphicData>
            </a:graphic>
          </wp:inline>
        </w:drawing>
      </w:r>
    </w:p>
    <w:p w14:paraId="490F8BCB" w14:textId="77777777" w:rsidR="0087014B" w:rsidRPr="000F24DA" w:rsidRDefault="0087014B" w:rsidP="0087014B">
      <w:pPr>
        <w:rPr>
          <w:rFonts w:cstheme="minorHAnsi"/>
        </w:rPr>
      </w:pPr>
      <w:r w:rsidRPr="000F24DA">
        <w:rPr>
          <w:rFonts w:cstheme="minorHAnsi"/>
        </w:rPr>
        <w:t>Roční počet úmrtí souvisejících s horkem v Praze v měsících květen–září v letech 1982–2019</w:t>
      </w:r>
      <w:r w:rsidRPr="000F24DA">
        <w:rPr>
          <w:rFonts w:cstheme="minorHAnsi"/>
        </w:rPr>
        <w:br/>
      </w:r>
      <w:r w:rsidRPr="000F24DA">
        <w:rPr>
          <w:rFonts w:cstheme="minorHAnsi"/>
          <w:i/>
          <w:iCs/>
        </w:rPr>
        <w:t xml:space="preserve">Zdroj: Urban </w:t>
      </w:r>
      <w:r w:rsidRPr="0087014B">
        <w:rPr>
          <w:rFonts w:cstheme="minorHAnsi"/>
          <w:i/>
          <w:iCs/>
          <w:noProof/>
          <w:lang w:val="en-GB"/>
        </w:rPr>
        <w:t>Climate</w:t>
      </w:r>
    </w:p>
    <w:p w14:paraId="7472BE70" w14:textId="77777777" w:rsidR="0087014B" w:rsidRPr="000F24DA" w:rsidRDefault="0087014B" w:rsidP="0087014B">
      <w:pPr>
        <w:rPr>
          <w:rFonts w:cstheme="minorHAnsi"/>
          <w:b/>
          <w:bCs/>
        </w:rPr>
      </w:pPr>
    </w:p>
    <w:p w14:paraId="7100CAC4" w14:textId="77777777" w:rsidR="0087014B" w:rsidRPr="000F24DA" w:rsidRDefault="0087014B" w:rsidP="0087014B">
      <w:pPr>
        <w:rPr>
          <w:rFonts w:cstheme="minorHAnsi"/>
          <w:b/>
          <w:bCs/>
        </w:rPr>
      </w:pPr>
    </w:p>
    <w:p w14:paraId="466FB99D" w14:textId="77777777" w:rsidR="0087014B" w:rsidRPr="000F24DA" w:rsidRDefault="0087014B" w:rsidP="0087014B">
      <w:pPr>
        <w:rPr>
          <w:rFonts w:cstheme="minorHAnsi"/>
          <w:b/>
          <w:bCs/>
        </w:rPr>
      </w:pPr>
    </w:p>
    <w:p w14:paraId="473091FA" w14:textId="77777777" w:rsidR="0087014B" w:rsidRPr="000F24DA" w:rsidRDefault="0087014B" w:rsidP="0087014B">
      <w:pPr>
        <w:rPr>
          <w:rFonts w:cstheme="minorHAnsi"/>
          <w:b/>
          <w:bCs/>
        </w:rPr>
      </w:pPr>
    </w:p>
    <w:p w14:paraId="2D5D0AC6" w14:textId="77777777" w:rsidR="0087014B" w:rsidRPr="000F24DA" w:rsidRDefault="0087014B" w:rsidP="0087014B">
      <w:pPr>
        <w:rPr>
          <w:rFonts w:cstheme="minorHAnsi"/>
          <w:b/>
          <w:bCs/>
        </w:rPr>
      </w:pPr>
    </w:p>
    <w:p w14:paraId="6573176F" w14:textId="77777777" w:rsidR="0087014B" w:rsidRPr="000F24DA" w:rsidRDefault="0087014B" w:rsidP="0087014B">
      <w:pPr>
        <w:rPr>
          <w:rFonts w:cstheme="minorHAnsi"/>
          <w:b/>
          <w:bCs/>
        </w:rPr>
      </w:pPr>
    </w:p>
    <w:p w14:paraId="0B56DE6F" w14:textId="77777777" w:rsidR="0087014B" w:rsidRPr="000F24DA" w:rsidRDefault="0087014B" w:rsidP="0087014B">
      <w:pPr>
        <w:rPr>
          <w:rFonts w:cstheme="minorHAnsi"/>
          <w:b/>
          <w:bCs/>
        </w:rPr>
      </w:pPr>
    </w:p>
    <w:p w14:paraId="1EA00B63" w14:textId="77777777" w:rsidR="0087014B" w:rsidRPr="000F24DA" w:rsidRDefault="0087014B" w:rsidP="0087014B">
      <w:pPr>
        <w:rPr>
          <w:rFonts w:cstheme="minorHAnsi"/>
          <w:b/>
          <w:bCs/>
        </w:rPr>
      </w:pPr>
    </w:p>
    <w:p w14:paraId="7CE19E3E" w14:textId="77777777" w:rsidR="0087014B" w:rsidRPr="000F24DA" w:rsidRDefault="0087014B" w:rsidP="0087014B">
      <w:pPr>
        <w:rPr>
          <w:rFonts w:cstheme="minorHAnsi"/>
          <w:b/>
          <w:bCs/>
        </w:rPr>
      </w:pPr>
    </w:p>
    <w:p w14:paraId="7680A316" w14:textId="77777777" w:rsidR="0087014B" w:rsidRPr="000F24DA" w:rsidRDefault="0087014B" w:rsidP="0087014B">
      <w:pPr>
        <w:rPr>
          <w:rFonts w:cstheme="minorHAnsi"/>
          <w:b/>
          <w:bCs/>
        </w:rPr>
      </w:pPr>
    </w:p>
    <w:p w14:paraId="3FFD78DB" w14:textId="77777777" w:rsidR="0087014B" w:rsidRPr="000F24DA" w:rsidRDefault="0087014B" w:rsidP="0087014B">
      <w:pPr>
        <w:rPr>
          <w:rFonts w:cstheme="minorHAnsi"/>
          <w:b/>
          <w:bCs/>
        </w:rPr>
      </w:pPr>
    </w:p>
    <w:p w14:paraId="1A91AB0B" w14:textId="77777777" w:rsidR="0087014B" w:rsidRDefault="0087014B" w:rsidP="0087014B">
      <w:pPr>
        <w:rPr>
          <w:rFonts w:cstheme="minorHAnsi"/>
          <w:b/>
          <w:bCs/>
          <w:lang w:val="en-GB"/>
        </w:rPr>
      </w:pPr>
    </w:p>
    <w:p w14:paraId="0F151584" w14:textId="77777777" w:rsidR="0087014B" w:rsidRDefault="0087014B" w:rsidP="0087014B">
      <w:pPr>
        <w:rPr>
          <w:rFonts w:cstheme="minorHAnsi"/>
          <w:b/>
          <w:bCs/>
          <w:lang w:val="en-GB"/>
        </w:rPr>
      </w:pPr>
    </w:p>
    <w:p w14:paraId="5EC9B0A3" w14:textId="77777777" w:rsidR="0087014B" w:rsidRDefault="0087014B" w:rsidP="0087014B">
      <w:pPr>
        <w:rPr>
          <w:rFonts w:cstheme="minorHAnsi"/>
          <w:b/>
          <w:bCs/>
          <w:lang w:val="en-GB"/>
        </w:rPr>
      </w:pPr>
    </w:p>
    <w:p w14:paraId="23100A07" w14:textId="77777777" w:rsidR="0087014B" w:rsidRDefault="0087014B" w:rsidP="0087014B">
      <w:pPr>
        <w:rPr>
          <w:rFonts w:cstheme="minorHAnsi"/>
          <w:b/>
          <w:bCs/>
          <w:lang w:val="en-GB"/>
        </w:rPr>
      </w:pPr>
    </w:p>
    <w:p w14:paraId="5199C80D" w14:textId="77777777" w:rsidR="0087014B" w:rsidRDefault="0087014B" w:rsidP="0087014B">
      <w:pPr>
        <w:rPr>
          <w:rFonts w:cstheme="minorHAnsi"/>
          <w:b/>
          <w:bCs/>
          <w:lang w:val="en-GB"/>
        </w:rPr>
      </w:pPr>
    </w:p>
    <w:p w14:paraId="7760E541" w14:textId="77777777" w:rsidR="0087014B" w:rsidRDefault="0087014B" w:rsidP="0087014B">
      <w:pPr>
        <w:rPr>
          <w:rFonts w:cstheme="minorHAnsi"/>
          <w:b/>
          <w:bCs/>
          <w:lang w:val="en-GB"/>
        </w:rPr>
      </w:pPr>
    </w:p>
    <w:p w14:paraId="7A1238C1" w14:textId="139C89D8" w:rsidR="0087014B" w:rsidRPr="000F24DA" w:rsidRDefault="0087014B" w:rsidP="0087014B">
      <w:pPr>
        <w:rPr>
          <w:rFonts w:cstheme="minorHAnsi"/>
          <w:b/>
          <w:bCs/>
          <w:lang w:val="en-GB"/>
        </w:rPr>
      </w:pPr>
      <w:r w:rsidRPr="000F24DA">
        <w:rPr>
          <w:rFonts w:cstheme="minorHAnsi"/>
          <w:b/>
          <w:bCs/>
          <w:lang w:val="en-GB"/>
        </w:rPr>
        <w:lastRenderedPageBreak/>
        <w:t xml:space="preserve">Heatwaves in Prague during the 2010s were twice as risky as during the previous three decades </w:t>
      </w:r>
    </w:p>
    <w:p w14:paraId="28184418" w14:textId="77777777" w:rsidR="0087014B" w:rsidRPr="000F24DA" w:rsidRDefault="0087014B" w:rsidP="0087014B">
      <w:pPr>
        <w:rPr>
          <w:rFonts w:cstheme="minorHAnsi"/>
          <w:lang w:val="en-GB"/>
        </w:rPr>
      </w:pPr>
      <w:r w:rsidRPr="000F24DA">
        <w:rPr>
          <w:rFonts w:cstheme="minorHAnsi"/>
          <w:lang w:val="en-GB"/>
        </w:rPr>
        <w:t>Heatwaves represent the deadliest atmospheric phenomena in Europe. In Prague, on average 60 deaths annually have been associated with extreme heat. In association with ongoing climate change, the frequency and intensity of heatwaves in expected to increase in the future.</w:t>
      </w:r>
    </w:p>
    <w:p w14:paraId="45F9097C" w14:textId="77777777" w:rsidR="0087014B" w:rsidRPr="000F24DA" w:rsidRDefault="0087014B" w:rsidP="0087014B">
      <w:pPr>
        <w:rPr>
          <w:rFonts w:cstheme="minorHAnsi"/>
          <w:lang w:val="en-GB"/>
        </w:rPr>
      </w:pPr>
      <w:r w:rsidRPr="000F24DA">
        <w:rPr>
          <w:rFonts w:cstheme="minorHAnsi"/>
          <w:lang w:val="en-GB"/>
        </w:rPr>
        <w:t>In this study, we used advanced statistical methods to analyse the effect of heatwaves on mortality in Prague during last four decades (1980s-2010s).</w:t>
      </w:r>
    </w:p>
    <w:p w14:paraId="7DEDBFCC" w14:textId="77777777" w:rsidR="0087014B" w:rsidRPr="000F24DA" w:rsidRDefault="0087014B" w:rsidP="0087014B">
      <w:pPr>
        <w:rPr>
          <w:rFonts w:cstheme="minorHAnsi"/>
          <w:lang w:val="en-GB"/>
        </w:rPr>
      </w:pPr>
      <w:r w:rsidRPr="000F24DA">
        <w:rPr>
          <w:rFonts w:cstheme="minorHAnsi"/>
          <w:lang w:val="en-GB"/>
        </w:rPr>
        <w:t>Our results suggest that the risk of dying due to a heatwave was as twice as risky in the 2010s compared to the previous three decades. While the average number of deaths associated with heatwaves was 50 in the period 1980s–2000s, it was 90 in the 2010s. In relative terms, the fraction of heat-attributable deaths increased</w:t>
      </w:r>
    </w:p>
    <w:p w14:paraId="24E3E893" w14:textId="77777777" w:rsidR="0087014B" w:rsidRPr="000F24DA" w:rsidRDefault="0087014B" w:rsidP="0087014B">
      <w:pPr>
        <w:rPr>
          <w:rFonts w:cstheme="minorHAnsi"/>
          <w:lang w:val="en-GB"/>
        </w:rPr>
      </w:pPr>
      <w:r w:rsidRPr="000F24DA">
        <w:rPr>
          <w:rFonts w:cstheme="minorHAnsi"/>
          <w:lang w:val="en-GB"/>
        </w:rPr>
        <w:t>As the frequency and intensity of heatwaves in Central Europe are expected to increase due to climate change, our results suggest that measures such as heat warning systems need to be further improved to protect the heat-susceptible population.</w:t>
      </w:r>
    </w:p>
    <w:p w14:paraId="565E25CB" w14:textId="77777777" w:rsidR="0087014B" w:rsidRPr="000F24DA" w:rsidRDefault="0087014B" w:rsidP="0087014B">
      <w:pPr>
        <w:rPr>
          <w:rFonts w:cstheme="minorHAnsi"/>
        </w:rPr>
      </w:pPr>
    </w:p>
    <w:p w14:paraId="7E5E6922" w14:textId="74DCC724" w:rsidR="008A6E78" w:rsidRDefault="008A6E78" w:rsidP="0087014B">
      <w:pPr>
        <w:pStyle w:val="TextA"/>
        <w:jc w:val="center"/>
        <w:rPr>
          <w:noProof/>
        </w:rPr>
      </w:pPr>
    </w:p>
    <w:p w14:paraId="06F439BD" w14:textId="77777777" w:rsidR="008A6E78" w:rsidRDefault="008A6E78" w:rsidP="008A6E78">
      <w:pPr>
        <w:rPr>
          <w:noProof/>
        </w:rPr>
      </w:pPr>
    </w:p>
    <w:p w14:paraId="6257BFEE" w14:textId="77777777" w:rsidR="008A6E78" w:rsidRPr="00365EED" w:rsidRDefault="008A6E78" w:rsidP="008A6E78">
      <w:pPr>
        <w:rPr>
          <w:rFonts w:cstheme="minorHAnsi"/>
          <w:i/>
          <w:noProof/>
        </w:rPr>
      </w:pPr>
      <w:r>
        <w:rPr>
          <w:rFonts w:cstheme="minorHAnsi"/>
          <w:noProof/>
          <w:color w:val="000000"/>
        </w:rPr>
        <w:t>---------------------------------------------------------------------------------------------------------------------------</w:t>
      </w:r>
    </w:p>
    <w:p w14:paraId="5B6AF71C" w14:textId="77777777" w:rsidR="008A6E78" w:rsidRPr="00365EED" w:rsidRDefault="008A6E78" w:rsidP="008A6E78">
      <w:pPr>
        <w:jc w:val="both"/>
        <w:rPr>
          <w:rFonts w:cstheme="minorHAnsi"/>
          <w:b/>
          <w:noProof/>
          <w:sz w:val="20"/>
          <w:szCs w:val="20"/>
          <w:lang w:eastAsia="ar-SA"/>
        </w:rPr>
      </w:pPr>
      <w:r w:rsidRPr="00365EED">
        <w:rPr>
          <w:rFonts w:cstheme="minorHAnsi"/>
          <w:b/>
          <w:noProof/>
          <w:sz w:val="20"/>
          <w:szCs w:val="20"/>
          <w:lang w:eastAsia="ar-SA"/>
        </w:rPr>
        <w:t xml:space="preserve">Česká zemědělská univerzita v Praze </w:t>
      </w:r>
    </w:p>
    <w:p w14:paraId="3196CB5C" w14:textId="77777777" w:rsidR="008A6E78" w:rsidRDefault="008A6E78" w:rsidP="008A6E78">
      <w:pPr>
        <w:jc w:val="both"/>
        <w:rPr>
          <w:rFonts w:cstheme="minorHAnsi"/>
          <w:noProof/>
          <w:sz w:val="20"/>
          <w:szCs w:val="20"/>
          <w:lang w:eastAsia="ar-SA"/>
        </w:rPr>
      </w:pPr>
      <w:r w:rsidRPr="00365EED">
        <w:rPr>
          <w:rFonts w:cstheme="minorHAnsi"/>
          <w:noProof/>
          <w:sz w:val="20"/>
          <w:szCs w:val="20"/>
          <w:lang w:eastAsia="ar-SA"/>
        </w:rPr>
        <w:t>ČZU je čtvrtou až pátou největší univerzitou v ČR. Spojuje v sobě stodesetiletou tradici s nejmodernějšími technologiemi, progresivní vědou a výzkumem v oblasti zemědělství a lesnictví, ekologie a životního prostředí, technologií a techniky, ekonomie a managementu. Moderně vybavené laboratoře se špičkovým zázemím, včetně školních podniků, umožňují vynikající vzdělávání s možností osobního růstu, včetně zapojení do vědeckých projektů doma i v zahraničí. ČZU zajišťuje kompletní vysokoškolské studium, letní školy, speciální kurzy, univerzitu třetího věku. Podle mezinárodních žebříčků univerzita patří k nejlepším třem procentům na světě</w:t>
      </w:r>
      <w:r>
        <w:rPr>
          <w:rFonts w:cstheme="minorHAnsi"/>
          <w:noProof/>
          <w:sz w:val="20"/>
          <w:szCs w:val="20"/>
          <w:lang w:eastAsia="ar-SA"/>
        </w:rPr>
        <w:t xml:space="preserve">. </w:t>
      </w:r>
      <w:r w:rsidRPr="00365EED">
        <w:rPr>
          <w:rFonts w:cstheme="minorHAnsi"/>
          <w:noProof/>
          <w:sz w:val="20"/>
          <w:szCs w:val="20"/>
          <w:lang w:eastAsia="ar-SA"/>
        </w:rPr>
        <w:t>V žebříčku Academic Ranking of World Universities (tzv. Šanghajský žebříček) se v roce 202</w:t>
      </w:r>
      <w:r>
        <w:rPr>
          <w:rFonts w:cstheme="minorHAnsi"/>
          <w:noProof/>
          <w:sz w:val="20"/>
          <w:szCs w:val="20"/>
          <w:lang w:eastAsia="ar-SA"/>
        </w:rPr>
        <w:t>1</w:t>
      </w:r>
      <w:r w:rsidRPr="00365EED">
        <w:rPr>
          <w:rFonts w:cstheme="minorHAnsi"/>
          <w:noProof/>
          <w:sz w:val="20"/>
          <w:szCs w:val="20"/>
          <w:lang w:eastAsia="ar-SA"/>
        </w:rPr>
        <w:t xml:space="preserve"> umístila na 801.– 900. místě na světě a na 5. místě z hodnocených univerzit v ČR.</w:t>
      </w:r>
      <w:r>
        <w:rPr>
          <w:rFonts w:cstheme="minorHAnsi"/>
          <w:noProof/>
          <w:sz w:val="20"/>
          <w:szCs w:val="20"/>
          <w:lang w:eastAsia="ar-SA"/>
        </w:rPr>
        <w:t xml:space="preserve"> </w:t>
      </w:r>
      <w:r w:rsidRPr="00365EED">
        <w:rPr>
          <w:rFonts w:cstheme="minorHAnsi"/>
          <w:noProof/>
          <w:sz w:val="20"/>
          <w:szCs w:val="20"/>
          <w:lang w:eastAsia="ar-SA"/>
        </w:rPr>
        <w:t>V roce 202</w:t>
      </w:r>
      <w:r>
        <w:rPr>
          <w:rFonts w:cstheme="minorHAnsi"/>
          <w:noProof/>
          <w:sz w:val="20"/>
          <w:szCs w:val="20"/>
          <w:lang w:eastAsia="ar-SA"/>
        </w:rPr>
        <w:t xml:space="preserve">1 </w:t>
      </w:r>
      <w:r w:rsidRPr="00365EED">
        <w:rPr>
          <w:rFonts w:cstheme="minorHAnsi"/>
          <w:noProof/>
          <w:sz w:val="20"/>
          <w:szCs w:val="20"/>
          <w:lang w:eastAsia="ar-SA"/>
        </w:rPr>
        <w:t xml:space="preserve">se ČZU se stala </w:t>
      </w:r>
      <w:r>
        <w:rPr>
          <w:rFonts w:cstheme="minorHAnsi"/>
          <w:noProof/>
          <w:sz w:val="20"/>
          <w:szCs w:val="20"/>
          <w:lang w:eastAsia="ar-SA"/>
        </w:rPr>
        <w:t>62</w:t>
      </w:r>
      <w:r w:rsidRPr="00365EED">
        <w:rPr>
          <w:rFonts w:cstheme="minorHAnsi"/>
          <w:noProof/>
          <w:sz w:val="20"/>
          <w:szCs w:val="20"/>
          <w:lang w:eastAsia="ar-SA"/>
        </w:rPr>
        <w:t>. nejekologičtější univerzitou na světě díky umístění v žebříčku UI Green Metric World University Rankings.</w:t>
      </w:r>
    </w:p>
    <w:p w14:paraId="01044844" w14:textId="77777777" w:rsidR="008A6E78" w:rsidRPr="00365EED" w:rsidRDefault="008A6E78" w:rsidP="008A6E78">
      <w:pPr>
        <w:jc w:val="both"/>
        <w:rPr>
          <w:rFonts w:cstheme="minorHAnsi"/>
          <w:noProof/>
          <w:sz w:val="20"/>
          <w:szCs w:val="20"/>
        </w:rPr>
      </w:pPr>
    </w:p>
    <w:p w14:paraId="1C5502E4" w14:textId="77777777" w:rsidR="008A6E78" w:rsidRPr="00365EED" w:rsidRDefault="008A6E78" w:rsidP="008A6E78">
      <w:pPr>
        <w:pBdr>
          <w:bottom w:val="single" w:sz="6" w:space="1" w:color="auto"/>
        </w:pBdr>
        <w:rPr>
          <w:rFonts w:cstheme="minorHAnsi"/>
          <w:b/>
          <w:noProof/>
          <w:sz w:val="20"/>
          <w:szCs w:val="20"/>
        </w:rPr>
      </w:pPr>
      <w:r w:rsidRPr="00365EED">
        <w:rPr>
          <w:rFonts w:cstheme="minorHAnsi"/>
          <w:b/>
          <w:noProof/>
          <w:sz w:val="20"/>
          <w:szCs w:val="20"/>
        </w:rPr>
        <w:t>Kontakt pro novináře:</w:t>
      </w:r>
      <w:r w:rsidRPr="00365EED">
        <w:rPr>
          <w:rFonts w:cstheme="minorHAnsi"/>
          <w:b/>
          <w:noProof/>
          <w:sz w:val="20"/>
          <w:szCs w:val="20"/>
        </w:rPr>
        <w:tab/>
      </w:r>
    </w:p>
    <w:p w14:paraId="045CA26D" w14:textId="77777777" w:rsidR="008A6E78" w:rsidRPr="00365EED" w:rsidRDefault="008A6E78" w:rsidP="008A6E78">
      <w:pPr>
        <w:pStyle w:val="Zpat"/>
        <w:rPr>
          <w:rFonts w:asciiTheme="minorHAnsi" w:hAnsiTheme="minorHAnsi" w:cstheme="minorHAnsi"/>
          <w:noProof/>
          <w:sz w:val="20"/>
          <w:szCs w:val="20"/>
        </w:rPr>
      </w:pPr>
      <w:r w:rsidRPr="00365EED">
        <w:rPr>
          <w:rStyle w:val="Hypertextovodkaz"/>
          <w:rFonts w:asciiTheme="minorHAnsi" w:hAnsiTheme="minorHAnsi" w:cstheme="minorHAnsi"/>
          <w:noProof/>
          <w:sz w:val="20"/>
          <w:szCs w:val="20"/>
        </w:rPr>
        <w:t xml:space="preserve">Karla Mráčková, tisková mluvčí ČZU, +420 603 203 703; </w:t>
      </w:r>
      <w:hyperlink r:id="rId11" w:history="1">
        <w:r w:rsidRPr="00365EED">
          <w:rPr>
            <w:rStyle w:val="Hypertextovodkaz"/>
            <w:rFonts w:asciiTheme="minorHAnsi" w:hAnsiTheme="minorHAnsi" w:cstheme="minorHAnsi"/>
            <w:noProof/>
            <w:sz w:val="20"/>
            <w:szCs w:val="20"/>
          </w:rPr>
          <w:t>mrackovak@rektorat.czu.cz</w:t>
        </w:r>
      </w:hyperlink>
    </w:p>
    <w:p w14:paraId="0345F41D" w14:textId="70CFD40C" w:rsidR="00091D49" w:rsidRPr="00080B21" w:rsidRDefault="00091D49" w:rsidP="008A6E78">
      <w:pPr>
        <w:pStyle w:val="Nadpis"/>
      </w:pPr>
    </w:p>
    <w:sectPr w:rsidR="00091D49" w:rsidRPr="00080B21" w:rsidSect="00504549">
      <w:headerReference w:type="default" r:id="rId12"/>
      <w:headerReference w:type="first" r:id="rId13"/>
      <w:pgSz w:w="11906" w:h="16838"/>
      <w:pgMar w:top="1417" w:right="1417" w:bottom="1701" w:left="1417" w:header="1814" w:footer="147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67558" w14:textId="77777777" w:rsidR="000F068E" w:rsidRDefault="000F068E" w:rsidP="00091D49">
      <w:r>
        <w:separator/>
      </w:r>
    </w:p>
  </w:endnote>
  <w:endnote w:type="continuationSeparator" w:id="0">
    <w:p w14:paraId="78F12FA5" w14:textId="77777777" w:rsidR="000F068E" w:rsidRDefault="000F068E" w:rsidP="0009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panose1 w:val="02000000000000000000"/>
    <w:charset w:val="EE"/>
    <w:family w:val="auto"/>
    <w:pitch w:val="variable"/>
    <w:sig w:usb0="E00002FF" w:usb1="5000205B" w:usb2="00000020" w:usb3="00000000" w:csb0="0000019F" w:csb1="00000000"/>
  </w:font>
  <w:font w:name="Roboto Black">
    <w:panose1 w:val="02000000000000000000"/>
    <w:charset w:val="EE"/>
    <w:family w:val="auto"/>
    <w:pitch w:val="variable"/>
    <w:sig w:usb0="E00002FF" w:usb1="5000205B" w:usb2="00000020" w:usb3="00000000" w:csb0="0000019F" w:csb1="00000000"/>
  </w:font>
  <w:font w:name="Roboto Medium">
    <w:panose1 w:val="02000000000000000000"/>
    <w:charset w:val="EE"/>
    <w:family w:val="auto"/>
    <w:pitch w:val="variable"/>
    <w:sig w:usb0="E00002FF" w:usb1="5000205B" w:usb2="0000002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Helvetica Neue">
    <w:altName w:val="Arial"/>
    <w:charset w:val="00"/>
    <w:family w:val="roman"/>
    <w:pitch w:val="default"/>
  </w:font>
  <w:font w:name="Arial Unicode MS">
    <w:altName w:val="Arial"/>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3FD98" w14:textId="77777777" w:rsidR="000F068E" w:rsidRDefault="000F068E" w:rsidP="00091D49">
      <w:r>
        <w:separator/>
      </w:r>
    </w:p>
  </w:footnote>
  <w:footnote w:type="continuationSeparator" w:id="0">
    <w:p w14:paraId="24082DD6" w14:textId="77777777" w:rsidR="000F068E" w:rsidRDefault="000F068E" w:rsidP="00091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6C02" w14:textId="77777777" w:rsidR="00091D49" w:rsidRPr="00091D49" w:rsidRDefault="000F068E" w:rsidP="00091D49">
    <w:pPr>
      <w:pStyle w:val="Zhlav"/>
    </w:pPr>
    <w:sdt>
      <w:sdtPr>
        <w:id w:val="1789936365"/>
        <w:docPartObj>
          <w:docPartGallery w:val="Page Numbers (Margins)"/>
          <w:docPartUnique/>
        </w:docPartObj>
      </w:sdtPr>
      <w:sdtEndPr/>
      <w:sdtContent>
        <w:r w:rsidR="007005C0">
          <w:rPr>
            <w:noProof/>
          </w:rPr>
          <mc:AlternateContent>
            <mc:Choice Requires="wps">
              <w:drawing>
                <wp:anchor distT="0" distB="0" distL="114300" distR="114300" simplePos="0" relativeHeight="251661312" behindDoc="0" locked="0" layoutInCell="0" allowOverlap="1" wp14:anchorId="1BBCBC7F" wp14:editId="3298127A">
                  <wp:simplePos x="0" y="0"/>
                  <wp:positionH relativeFrom="rightMargin">
                    <wp:align>right</wp:align>
                  </wp:positionH>
                  <wp:positionV relativeFrom="margin">
                    <wp:align>center</wp:align>
                  </wp:positionV>
                  <wp:extent cx="727710" cy="329565"/>
                  <wp:effectExtent l="0" t="0" r="0" b="3810"/>
                  <wp:wrapNone/>
                  <wp:docPr id="12"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CB5D18" w14:textId="77777777" w:rsidR="007005C0" w:rsidRDefault="007005C0">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BBCBC7F" id="Obdélník 12" o:spid="_x0000_s1027"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6FCB5D18" w14:textId="77777777" w:rsidR="007005C0" w:rsidRDefault="007005C0">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091D49">
      <w:rPr>
        <w:noProof/>
      </w:rPr>
      <w:drawing>
        <wp:anchor distT="0" distB="0" distL="114300" distR="114300" simplePos="0" relativeHeight="251658240" behindDoc="1" locked="1" layoutInCell="1" allowOverlap="1" wp14:anchorId="0F09B0F5" wp14:editId="01D66A4B">
          <wp:simplePos x="895350" y="447675"/>
          <wp:positionH relativeFrom="page">
            <wp:align>left</wp:align>
          </wp:positionH>
          <wp:positionV relativeFrom="page">
            <wp:align>top</wp:align>
          </wp:positionV>
          <wp:extent cx="7558405" cy="10691495"/>
          <wp:effectExtent l="0" t="0" r="4445" b="0"/>
          <wp:wrapNone/>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8767" cy="1069199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8D14" w14:textId="77777777" w:rsidR="00080B21" w:rsidRDefault="00080B21">
    <w:pPr>
      <w:pStyle w:val="Zhlav"/>
    </w:pPr>
    <w:r>
      <w:rPr>
        <w:noProof/>
      </w:rPr>
      <w:drawing>
        <wp:anchor distT="0" distB="0" distL="114300" distR="114300" simplePos="0" relativeHeight="251659264" behindDoc="1" locked="1" layoutInCell="1" allowOverlap="1" wp14:anchorId="19B87712" wp14:editId="54BCAD61">
          <wp:simplePos x="0" y="0"/>
          <wp:positionH relativeFrom="page">
            <wp:posOffset>0</wp:posOffset>
          </wp:positionH>
          <wp:positionV relativeFrom="page">
            <wp:posOffset>0</wp:posOffset>
          </wp:positionV>
          <wp:extent cx="7557770" cy="10690860"/>
          <wp:effectExtent l="0" t="0" r="5080" b="0"/>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7770" cy="106908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78"/>
    <w:rsid w:val="00071E4A"/>
    <w:rsid w:val="00080B21"/>
    <w:rsid w:val="00091D49"/>
    <w:rsid w:val="000F068E"/>
    <w:rsid w:val="00183A3F"/>
    <w:rsid w:val="001A0294"/>
    <w:rsid w:val="001D6585"/>
    <w:rsid w:val="00266416"/>
    <w:rsid w:val="002D4927"/>
    <w:rsid w:val="002E4DB6"/>
    <w:rsid w:val="0035063B"/>
    <w:rsid w:val="003B378B"/>
    <w:rsid w:val="003E3E39"/>
    <w:rsid w:val="003F7BB6"/>
    <w:rsid w:val="00433020"/>
    <w:rsid w:val="00504549"/>
    <w:rsid w:val="005F0305"/>
    <w:rsid w:val="00637A19"/>
    <w:rsid w:val="00697FF4"/>
    <w:rsid w:val="007005C0"/>
    <w:rsid w:val="0087014B"/>
    <w:rsid w:val="008A6E78"/>
    <w:rsid w:val="008D4683"/>
    <w:rsid w:val="00945FA4"/>
    <w:rsid w:val="00961E77"/>
    <w:rsid w:val="009765B4"/>
    <w:rsid w:val="009A0C31"/>
    <w:rsid w:val="00A257EE"/>
    <w:rsid w:val="00A6285C"/>
    <w:rsid w:val="00B1141B"/>
    <w:rsid w:val="00BC32DD"/>
    <w:rsid w:val="00CC5C1A"/>
    <w:rsid w:val="00CD33FB"/>
    <w:rsid w:val="00D7105E"/>
    <w:rsid w:val="00D765CD"/>
    <w:rsid w:val="00DD0D0C"/>
    <w:rsid w:val="00E85136"/>
    <w:rsid w:val="00E866B2"/>
    <w:rsid w:val="00FA6D4B"/>
    <w:rsid w:val="00FC13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4B7C1"/>
  <w15:chartTrackingRefBased/>
  <w15:docId w15:val="{8C8BC4B6-C019-423F-BB85-D1969E51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6E78"/>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91D49"/>
    <w:pPr>
      <w:tabs>
        <w:tab w:val="center" w:pos="4536"/>
        <w:tab w:val="right" w:pos="9072"/>
      </w:tabs>
    </w:pPr>
    <w:rPr>
      <w:rFonts w:ascii="Roboto" w:hAnsi="Roboto" w:cs="Times New Roman"/>
      <w:sz w:val="22"/>
      <w:lang w:eastAsia="cs-CZ"/>
    </w:rPr>
  </w:style>
  <w:style w:type="character" w:customStyle="1" w:styleId="ZhlavChar">
    <w:name w:val="Záhlaví Char"/>
    <w:basedOn w:val="Standardnpsmoodstavce"/>
    <w:link w:val="Zhlav"/>
    <w:uiPriority w:val="99"/>
    <w:rsid w:val="00091D49"/>
    <w:rPr>
      <w:rFonts w:ascii="Roboto" w:hAnsi="Roboto" w:cs="Times New Roman"/>
      <w:szCs w:val="24"/>
      <w:lang w:eastAsia="cs-CZ"/>
    </w:rPr>
  </w:style>
  <w:style w:type="paragraph" w:styleId="Zpat">
    <w:name w:val="footer"/>
    <w:basedOn w:val="Normln"/>
    <w:link w:val="ZpatChar"/>
    <w:uiPriority w:val="99"/>
    <w:unhideWhenUsed/>
    <w:rsid w:val="00091D49"/>
    <w:pPr>
      <w:tabs>
        <w:tab w:val="center" w:pos="4536"/>
        <w:tab w:val="right" w:pos="9072"/>
      </w:tabs>
    </w:pPr>
    <w:rPr>
      <w:rFonts w:ascii="Roboto" w:hAnsi="Roboto" w:cs="Times New Roman"/>
      <w:sz w:val="22"/>
      <w:lang w:eastAsia="cs-CZ"/>
    </w:rPr>
  </w:style>
  <w:style w:type="character" w:customStyle="1" w:styleId="ZpatChar">
    <w:name w:val="Zápatí Char"/>
    <w:basedOn w:val="Standardnpsmoodstavce"/>
    <w:link w:val="Zpat"/>
    <w:uiPriority w:val="99"/>
    <w:rsid w:val="00091D49"/>
    <w:rPr>
      <w:rFonts w:ascii="Roboto" w:hAnsi="Roboto" w:cs="Times New Roman"/>
      <w:szCs w:val="24"/>
      <w:lang w:eastAsia="cs-CZ"/>
    </w:rPr>
  </w:style>
  <w:style w:type="paragraph" w:customStyle="1" w:styleId="TextRoboto">
    <w:name w:val="Text Roboto"/>
    <w:basedOn w:val="Normln"/>
    <w:link w:val="TextRobotoChar"/>
    <w:autoRedefine/>
    <w:qFormat/>
    <w:rsid w:val="00CD33FB"/>
    <w:pPr>
      <w:autoSpaceDE w:val="0"/>
      <w:autoSpaceDN w:val="0"/>
      <w:adjustRightInd w:val="0"/>
      <w:spacing w:line="360" w:lineRule="auto"/>
      <w:jc w:val="both"/>
      <w:textAlignment w:val="center"/>
    </w:pPr>
    <w:rPr>
      <w:rFonts w:ascii="Roboto" w:eastAsiaTheme="minorHAnsi" w:hAnsi="Roboto" w:cs="Roboto"/>
      <w:color w:val="404040" w:themeColor="text1" w:themeTint="BF"/>
      <w:sz w:val="18"/>
      <w:szCs w:val="18"/>
    </w:rPr>
  </w:style>
  <w:style w:type="character" w:customStyle="1" w:styleId="TextRobotoChar">
    <w:name w:val="Text Roboto Char"/>
    <w:basedOn w:val="Standardnpsmoodstavce"/>
    <w:link w:val="TextRoboto"/>
    <w:rsid w:val="00CD33FB"/>
    <w:rPr>
      <w:rFonts w:ascii="Roboto" w:eastAsiaTheme="minorHAnsi" w:hAnsi="Roboto" w:cs="Roboto"/>
      <w:color w:val="404040" w:themeColor="text1" w:themeTint="BF"/>
      <w:sz w:val="18"/>
      <w:szCs w:val="18"/>
    </w:rPr>
  </w:style>
  <w:style w:type="paragraph" w:customStyle="1" w:styleId="Nadpis">
    <w:name w:val="Nadpis"/>
    <w:basedOn w:val="TextRoboto"/>
    <w:link w:val="NadpisChar"/>
    <w:qFormat/>
    <w:rsid w:val="00E866B2"/>
    <w:rPr>
      <w:rFonts w:ascii="Roboto Black" w:hAnsi="Roboto Black"/>
      <w:sz w:val="28"/>
      <w:szCs w:val="28"/>
    </w:rPr>
  </w:style>
  <w:style w:type="paragraph" w:customStyle="1" w:styleId="DatumRoboto">
    <w:name w:val="Datum Roboto"/>
    <w:basedOn w:val="TextRoboto"/>
    <w:link w:val="DatumRobotoChar"/>
    <w:qFormat/>
    <w:rsid w:val="00E866B2"/>
    <w:rPr>
      <w:rFonts w:ascii="Roboto Medium" w:hAnsi="Roboto Medium"/>
      <w:i/>
    </w:rPr>
  </w:style>
  <w:style w:type="character" w:customStyle="1" w:styleId="NadpisChar">
    <w:name w:val="Nadpis Char"/>
    <w:basedOn w:val="TextRobotoChar"/>
    <w:link w:val="Nadpis"/>
    <w:rsid w:val="00E866B2"/>
    <w:rPr>
      <w:rFonts w:ascii="Roboto Black" w:eastAsiaTheme="minorHAnsi" w:hAnsi="Roboto Black" w:cs="Roboto"/>
      <w:color w:val="404040" w:themeColor="text1" w:themeTint="BF"/>
      <w:sz w:val="28"/>
      <w:szCs w:val="28"/>
    </w:rPr>
  </w:style>
  <w:style w:type="character" w:customStyle="1" w:styleId="DatumRobotoChar">
    <w:name w:val="Datum Roboto Char"/>
    <w:basedOn w:val="TextRobotoChar"/>
    <w:link w:val="DatumRoboto"/>
    <w:rsid w:val="00E866B2"/>
    <w:rPr>
      <w:rFonts w:ascii="Roboto Medium" w:eastAsiaTheme="minorHAnsi" w:hAnsi="Roboto Medium" w:cs="Roboto"/>
      <w:i/>
      <w:color w:val="404040" w:themeColor="text1" w:themeTint="BF"/>
      <w:sz w:val="18"/>
      <w:szCs w:val="18"/>
    </w:rPr>
  </w:style>
  <w:style w:type="paragraph" w:customStyle="1" w:styleId="Podpishlavikovpapr">
    <w:name w:val="Podpis hlavičkový papír"/>
    <w:basedOn w:val="TextRoboto"/>
    <w:link w:val="PodpishlavikovpaprChar"/>
    <w:qFormat/>
    <w:rsid w:val="00E866B2"/>
    <w:pPr>
      <w:jc w:val="right"/>
    </w:pPr>
  </w:style>
  <w:style w:type="character" w:customStyle="1" w:styleId="PodpishlavikovpaprChar">
    <w:name w:val="Podpis hlavičkový papír Char"/>
    <w:basedOn w:val="TextRobotoChar"/>
    <w:link w:val="Podpishlavikovpapr"/>
    <w:rsid w:val="00E866B2"/>
    <w:rPr>
      <w:rFonts w:ascii="Roboto" w:eastAsiaTheme="minorHAnsi" w:hAnsi="Roboto" w:cs="Roboto"/>
      <w:color w:val="404040" w:themeColor="text1" w:themeTint="BF"/>
      <w:sz w:val="18"/>
      <w:szCs w:val="18"/>
    </w:rPr>
  </w:style>
  <w:style w:type="paragraph" w:customStyle="1" w:styleId="JmnoPozicePracovit">
    <w:name w:val="Jméno Pozice Pracoviště"/>
    <w:basedOn w:val="Normln"/>
    <w:link w:val="JmnoPozicePracovitChar"/>
    <w:qFormat/>
    <w:rsid w:val="00E866B2"/>
    <w:rPr>
      <w:rFonts w:ascii="Roboto Medium" w:hAnsi="Roboto Medium" w:cs="Times New Roman"/>
      <w:color w:val="808080" w:themeColor="background1" w:themeShade="80"/>
      <w:sz w:val="20"/>
      <w:szCs w:val="20"/>
      <w:lang w:eastAsia="cs-CZ"/>
    </w:rPr>
  </w:style>
  <w:style w:type="paragraph" w:customStyle="1" w:styleId="TelefonEmail">
    <w:name w:val="Telefon Email"/>
    <w:basedOn w:val="Normln"/>
    <w:link w:val="TelefonEmailChar"/>
    <w:qFormat/>
    <w:rsid w:val="00E866B2"/>
    <w:pPr>
      <w:jc w:val="right"/>
    </w:pPr>
    <w:rPr>
      <w:rFonts w:ascii="Roboto Medium" w:hAnsi="Roboto Medium" w:cs="Times New Roman"/>
      <w:color w:val="808080" w:themeColor="background1" w:themeShade="80"/>
      <w:sz w:val="20"/>
      <w:szCs w:val="20"/>
      <w:lang w:eastAsia="cs-CZ"/>
    </w:rPr>
  </w:style>
  <w:style w:type="character" w:customStyle="1" w:styleId="JmnoPozicePracovitChar">
    <w:name w:val="Jméno Pozice Pracoviště Char"/>
    <w:basedOn w:val="Standardnpsmoodstavce"/>
    <w:link w:val="JmnoPozicePracovit"/>
    <w:rsid w:val="00E866B2"/>
    <w:rPr>
      <w:rFonts w:ascii="Roboto Medium" w:hAnsi="Roboto Medium" w:cs="Times New Roman"/>
      <w:color w:val="808080" w:themeColor="background1" w:themeShade="80"/>
      <w:sz w:val="20"/>
      <w:szCs w:val="20"/>
      <w:lang w:eastAsia="cs-CZ"/>
    </w:rPr>
  </w:style>
  <w:style w:type="character" w:styleId="Zdraznn">
    <w:name w:val="Emphasis"/>
    <w:basedOn w:val="Standardnpsmoodstavce"/>
    <w:uiPriority w:val="20"/>
    <w:qFormat/>
    <w:rsid w:val="00080B21"/>
    <w:rPr>
      <w:i/>
      <w:iCs/>
    </w:rPr>
  </w:style>
  <w:style w:type="character" w:customStyle="1" w:styleId="TelefonEmailChar">
    <w:name w:val="Telefon Email Char"/>
    <w:basedOn w:val="Standardnpsmoodstavce"/>
    <w:link w:val="TelefonEmail"/>
    <w:rsid w:val="00E866B2"/>
    <w:rPr>
      <w:rFonts w:ascii="Roboto Medium" w:hAnsi="Roboto Medium" w:cs="Times New Roman"/>
      <w:color w:val="808080" w:themeColor="background1" w:themeShade="80"/>
      <w:sz w:val="20"/>
      <w:szCs w:val="20"/>
      <w:lang w:eastAsia="cs-CZ"/>
    </w:rPr>
  </w:style>
  <w:style w:type="character" w:styleId="slostrnky">
    <w:name w:val="page number"/>
    <w:basedOn w:val="Standardnpsmoodstavce"/>
    <w:uiPriority w:val="99"/>
    <w:unhideWhenUsed/>
    <w:rsid w:val="007005C0"/>
  </w:style>
  <w:style w:type="paragraph" w:customStyle="1" w:styleId="Zkladnodstavec">
    <w:name w:val="[Základní odstavec]"/>
    <w:basedOn w:val="Normln"/>
    <w:uiPriority w:val="99"/>
    <w:rsid w:val="00FC13A8"/>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Tiskovka">
    <w:name w:val="Tiskovka"/>
    <w:basedOn w:val="Nadpis"/>
    <w:link w:val="TiskovkaChar"/>
    <w:qFormat/>
    <w:rsid w:val="0035063B"/>
    <w:rPr>
      <w:rFonts w:ascii="Roboto Medium" w:hAnsi="Roboto Medium"/>
      <w:color w:val="A6A6A6" w:themeColor="background1" w:themeShade="A6"/>
      <w:sz w:val="60"/>
    </w:rPr>
  </w:style>
  <w:style w:type="character" w:customStyle="1" w:styleId="TiskovkaChar">
    <w:name w:val="Tiskovka Char"/>
    <w:basedOn w:val="JmnoPozicePracovitChar"/>
    <w:link w:val="Tiskovka"/>
    <w:rsid w:val="0035063B"/>
    <w:rPr>
      <w:rFonts w:ascii="Roboto Medium" w:eastAsiaTheme="minorHAnsi" w:hAnsi="Roboto Medium" w:cs="Roboto"/>
      <w:color w:val="A6A6A6" w:themeColor="background1" w:themeShade="A6"/>
      <w:sz w:val="60"/>
      <w:szCs w:val="28"/>
      <w:lang w:eastAsia="cs-CZ"/>
    </w:rPr>
  </w:style>
  <w:style w:type="character" w:styleId="Hypertextovodkaz">
    <w:name w:val="Hyperlink"/>
    <w:uiPriority w:val="99"/>
    <w:rsid w:val="008A6E78"/>
    <w:rPr>
      <w:color w:val="0000FF"/>
      <w:u w:val="single"/>
    </w:rPr>
  </w:style>
  <w:style w:type="paragraph" w:customStyle="1" w:styleId="TextA">
    <w:name w:val="Text A"/>
    <w:rsid w:val="002D492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cs-CZ"/>
      <w14:textOutline w14:w="12700" w14:cap="flat" w14:cmpd="sng" w14:algn="ctr">
        <w14:noFill/>
        <w14:prstDash w14:val="solid"/>
        <w14:miter w14:lim="400000"/>
      </w14:textOutline>
    </w:rPr>
  </w:style>
  <w:style w:type="paragraph" w:styleId="Normlnweb">
    <w:name w:val="Normal (Web)"/>
    <w:basedOn w:val="Normln"/>
    <w:uiPriority w:val="99"/>
    <w:unhideWhenUsed/>
    <w:rsid w:val="0087014B"/>
    <w:pPr>
      <w:spacing w:before="100" w:beforeAutospacing="1" w:after="100" w:afterAutospacing="1"/>
    </w:pPr>
    <w:rPr>
      <w:rFonts w:ascii="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zp.cz/cz/narodni_akcni_plan_zmena_klimat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urban@ufa.cas.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rackovak@rektorat.czu.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ckovak\OneDrive%20-%20CZU%20v%20Praze\Dokumenty\tiskove%20zpravy\FZP\CZU_FZP_Tiskova%20zprav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1D738-F74C-492B-B41D-C54B22EED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CZU_FZP_Tiskova zprava.dotx</Template>
  <TotalTime>37</TotalTime>
  <Pages>5</Pages>
  <Words>915</Words>
  <Characters>5400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Mráčková Karla-Nikola</cp:lastModifiedBy>
  <cp:revision>5</cp:revision>
  <dcterms:created xsi:type="dcterms:W3CDTF">2022-06-16T07:48:00Z</dcterms:created>
  <dcterms:modified xsi:type="dcterms:W3CDTF">2022-06-16T08:24:00Z</dcterms:modified>
</cp:coreProperties>
</file>